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1BA05" w14:textId="77777777" w:rsidR="00DA36E8" w:rsidRDefault="00DA36E8">
      <w:pPr>
        <w:sectPr w:rsidR="00DA36E8" w:rsidSect="005447B4">
          <w:headerReference w:type="even" r:id="rId8"/>
          <w:headerReference w:type="default" r:id="rId9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147B67E6" w14:textId="71AACF44" w:rsidR="001E0C56" w:rsidRPr="00201BAE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BC5488" w:rsidRPr="00201BAE">
        <w:rPr>
          <w:sz w:val="24"/>
          <w:szCs w:val="24"/>
        </w:rPr>
        <w:t>Kourtnee Jinks</w:t>
      </w:r>
      <w:r w:rsidR="00C35496" w:rsidRPr="00201BAE">
        <w:rPr>
          <w:sz w:val="24"/>
          <w:szCs w:val="24"/>
        </w:rPr>
        <w:t xml:space="preserve">, </w:t>
      </w:r>
      <w:r w:rsidRPr="00201BAE">
        <w:rPr>
          <w:sz w:val="24"/>
          <w:szCs w:val="24"/>
        </w:rPr>
        <w:t>Attorney</w:t>
      </w:r>
    </w:p>
    <w:p w14:paraId="5D4DA23E" w14:textId="77777777" w:rsidR="001E0C56" w:rsidRPr="00201BAE" w:rsidRDefault="001E0C56" w:rsidP="001E0C56">
      <w:pPr>
        <w:ind w:left="1440"/>
        <w:rPr>
          <w:sz w:val="24"/>
          <w:szCs w:val="24"/>
        </w:rPr>
      </w:pPr>
      <w:r w:rsidRPr="00201BAE">
        <w:rPr>
          <w:sz w:val="24"/>
          <w:szCs w:val="24"/>
        </w:rPr>
        <w:t>Legal Division</w:t>
      </w:r>
    </w:p>
    <w:p w14:paraId="06560D80" w14:textId="77777777" w:rsidR="001E0C56" w:rsidRPr="00201BAE" w:rsidRDefault="001E0C56" w:rsidP="001E0C56">
      <w:pPr>
        <w:rPr>
          <w:sz w:val="24"/>
          <w:szCs w:val="24"/>
        </w:rPr>
      </w:pPr>
    </w:p>
    <w:p w14:paraId="2E50AD56" w14:textId="72F2E302" w:rsidR="001E0C56" w:rsidRPr="00201BAE" w:rsidRDefault="001E0C56" w:rsidP="001E0C56">
      <w:pPr>
        <w:tabs>
          <w:tab w:val="left" w:pos="1440"/>
        </w:tabs>
        <w:rPr>
          <w:sz w:val="24"/>
          <w:szCs w:val="24"/>
        </w:rPr>
      </w:pPr>
      <w:r w:rsidRPr="00201BAE">
        <w:rPr>
          <w:b/>
          <w:sz w:val="24"/>
          <w:szCs w:val="24"/>
        </w:rPr>
        <w:t>FROM:</w:t>
      </w:r>
      <w:r w:rsidRPr="00201BAE">
        <w:rPr>
          <w:sz w:val="24"/>
          <w:szCs w:val="24"/>
        </w:rPr>
        <w:tab/>
        <w:t>Leila Guerrero, Regulatory Accountant</w:t>
      </w:r>
    </w:p>
    <w:p w14:paraId="68167ACE" w14:textId="77777777" w:rsidR="001E0C56" w:rsidRPr="00201BAE" w:rsidRDefault="001E0C56" w:rsidP="001E0C56">
      <w:pPr>
        <w:tabs>
          <w:tab w:val="left" w:pos="1440"/>
        </w:tabs>
        <w:rPr>
          <w:sz w:val="24"/>
          <w:szCs w:val="24"/>
        </w:rPr>
      </w:pPr>
      <w:r w:rsidRPr="00201BAE">
        <w:rPr>
          <w:sz w:val="24"/>
          <w:szCs w:val="24"/>
        </w:rPr>
        <w:tab/>
        <w:t>Rate Regulation Division</w:t>
      </w:r>
    </w:p>
    <w:p w14:paraId="41722460" w14:textId="77777777" w:rsidR="001E0C56" w:rsidRPr="00201BAE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2AE7F58E" w:rsidR="001E0C56" w:rsidRPr="004D3141" w:rsidRDefault="001E0C56" w:rsidP="001E0C56">
      <w:pPr>
        <w:tabs>
          <w:tab w:val="left" w:pos="1440"/>
          <w:tab w:val="right" w:pos="9360"/>
        </w:tabs>
        <w:rPr>
          <w:sz w:val="24"/>
          <w:szCs w:val="24"/>
        </w:rPr>
      </w:pPr>
      <w:r w:rsidRPr="00201BAE">
        <w:rPr>
          <w:b/>
          <w:sz w:val="24"/>
          <w:szCs w:val="24"/>
        </w:rPr>
        <w:t>DATE:</w:t>
      </w:r>
      <w:r w:rsidRPr="00201BAE">
        <w:rPr>
          <w:sz w:val="24"/>
          <w:szCs w:val="24"/>
        </w:rPr>
        <w:t xml:space="preserve">  </w:t>
      </w:r>
      <w:r w:rsidRPr="00201BAE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4D3141" w:rsidRPr="004D3141">
            <w:rPr>
              <w:sz w:val="24"/>
              <w:szCs w:val="24"/>
            </w:rPr>
            <w:t>June 1</w:t>
          </w:r>
          <w:r w:rsidR="00C35496" w:rsidRPr="004D3141">
            <w:rPr>
              <w:sz w:val="24"/>
              <w:szCs w:val="24"/>
            </w:rPr>
            <w:t xml:space="preserve">, </w:t>
          </w:r>
          <w:r w:rsidR="00AF5B6E" w:rsidRPr="004D3141">
            <w:rPr>
              <w:sz w:val="24"/>
              <w:szCs w:val="24"/>
            </w:rPr>
            <w:t>2021</w:t>
          </w:r>
          <w:r w:rsidR="00893A23" w:rsidRPr="004D3141">
            <w:rPr>
              <w:sz w:val="24"/>
              <w:szCs w:val="24"/>
            </w:rPr>
            <w:t xml:space="preserve">  </w:t>
          </w:r>
        </w:sdtContent>
      </w:sdt>
    </w:p>
    <w:p w14:paraId="02AB8835" w14:textId="77777777" w:rsidR="001E0C56" w:rsidRPr="00893A23" w:rsidRDefault="001E0C56" w:rsidP="001E0C56">
      <w:pPr>
        <w:ind w:left="1440" w:right="-450" w:hanging="1440"/>
        <w:rPr>
          <w:b/>
          <w:color w:val="FF0000"/>
          <w:sz w:val="24"/>
          <w:szCs w:val="24"/>
        </w:rPr>
      </w:pPr>
    </w:p>
    <w:p w14:paraId="09950E88" w14:textId="7F10659C" w:rsidR="001E0C56" w:rsidRPr="00201BAE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201BAE">
        <w:rPr>
          <w:b/>
          <w:sz w:val="24"/>
          <w:szCs w:val="24"/>
        </w:rPr>
        <w:t>RE:</w:t>
      </w:r>
      <w:r w:rsidRPr="00201BAE">
        <w:rPr>
          <w:b/>
          <w:sz w:val="24"/>
          <w:szCs w:val="24"/>
        </w:rPr>
        <w:tab/>
      </w:r>
      <w:r w:rsidR="00BC5488" w:rsidRPr="00201BAE">
        <w:rPr>
          <w:b/>
          <w:sz w:val="24"/>
          <w:szCs w:val="24"/>
        </w:rPr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201BAE">
            <w:rPr>
              <w:b/>
              <w:sz w:val="24"/>
              <w:szCs w:val="24"/>
            </w:rPr>
            <w:t>5</w:t>
          </w:r>
          <w:r w:rsidR="00BC5488" w:rsidRPr="00201BAE">
            <w:rPr>
              <w:b/>
              <w:sz w:val="24"/>
              <w:szCs w:val="24"/>
            </w:rPr>
            <w:t>1832</w:t>
          </w:r>
        </w:sdtContent>
      </w:sdt>
      <w:r w:rsidRPr="00201BAE">
        <w:rPr>
          <w:b/>
          <w:sz w:val="24"/>
          <w:szCs w:val="24"/>
        </w:rPr>
        <w:t xml:space="preserve"> -</w:t>
      </w:r>
      <w:r w:rsidRPr="00201BAE">
        <w:rPr>
          <w:sz w:val="24"/>
          <w:szCs w:val="24"/>
        </w:rPr>
        <w:t xml:space="preserve"> </w:t>
      </w:r>
      <w:r w:rsidRPr="00201BAE">
        <w:rPr>
          <w:i/>
          <w:sz w:val="24"/>
          <w:szCs w:val="24"/>
        </w:rPr>
        <w:t xml:space="preserve">Application of </w:t>
      </w:r>
      <w:r w:rsidR="00BC5488" w:rsidRPr="00201BAE">
        <w:rPr>
          <w:i/>
          <w:sz w:val="24"/>
          <w:szCs w:val="24"/>
        </w:rPr>
        <w:t>Aqua Texas, Inc.</w:t>
      </w:r>
      <w:r w:rsidR="0098057B" w:rsidRPr="00201BAE">
        <w:rPr>
          <w:i/>
          <w:sz w:val="24"/>
          <w:szCs w:val="24"/>
        </w:rPr>
        <w:t xml:space="preserve"> for 2020</w:t>
      </w:r>
      <w:r w:rsidR="00201BAE" w:rsidRPr="00201BAE">
        <w:rPr>
          <w:i/>
          <w:sz w:val="24"/>
          <w:szCs w:val="24"/>
        </w:rPr>
        <w:t xml:space="preserve"> True-up and Pass</w:t>
      </w:r>
      <w:r w:rsidR="003F672D" w:rsidRPr="00201BAE">
        <w:rPr>
          <w:i/>
          <w:sz w:val="24"/>
          <w:szCs w:val="24"/>
        </w:rPr>
        <w:t>-</w:t>
      </w:r>
      <w:r w:rsidR="00D2544A" w:rsidRPr="00201BAE">
        <w:rPr>
          <w:i/>
          <w:sz w:val="24"/>
          <w:szCs w:val="24"/>
        </w:rPr>
        <w:t>Through</w:t>
      </w:r>
      <w:r w:rsidR="0098057B" w:rsidRPr="00201BAE">
        <w:rPr>
          <w:i/>
          <w:sz w:val="24"/>
          <w:szCs w:val="24"/>
        </w:rPr>
        <w:t xml:space="preserve"> Gallonage Charge</w:t>
      </w:r>
      <w:r w:rsidR="00201BAE" w:rsidRPr="00201BAE">
        <w:rPr>
          <w:i/>
          <w:sz w:val="24"/>
          <w:szCs w:val="24"/>
        </w:rPr>
        <w:t xml:space="preserve"> for its North Region </w:t>
      </w:r>
    </w:p>
    <w:p w14:paraId="365B3081" w14:textId="77777777" w:rsidR="001E0C56" w:rsidRPr="00201BAE" w:rsidRDefault="001E0C56" w:rsidP="001E0C56">
      <w:pPr>
        <w:ind w:left="1440" w:right="-450" w:hanging="1440"/>
        <w:rPr>
          <w:sz w:val="24"/>
          <w:szCs w:val="24"/>
        </w:rPr>
      </w:pPr>
      <w:r w:rsidRPr="00201BAE">
        <w:rPr>
          <w:b/>
          <w:sz w:val="24"/>
          <w:szCs w:val="24"/>
        </w:rPr>
        <w:tab/>
      </w:r>
      <w:r w:rsidRPr="00201BA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510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 w:rsidRPr="00201BAE">
        <w:rPr>
          <w:sz w:val="24"/>
          <w:szCs w:val="24"/>
        </w:rPr>
        <w:tab/>
      </w:r>
    </w:p>
    <w:p w14:paraId="1F54C226" w14:textId="24CB14B2" w:rsidR="001A7F8A" w:rsidRPr="00771A54" w:rsidRDefault="00201BAE" w:rsidP="00201BAE">
      <w:pPr>
        <w:jc w:val="both"/>
        <w:rPr>
          <w:sz w:val="24"/>
          <w:szCs w:val="24"/>
        </w:rPr>
      </w:pPr>
      <w:r w:rsidRPr="00201BAE">
        <w:rPr>
          <w:sz w:val="24"/>
          <w:szCs w:val="24"/>
        </w:rPr>
        <w:t>On February 23, 2021, Aqua Texas, Inc.</w:t>
      </w:r>
      <w:r w:rsidRPr="00201BAE">
        <w:rPr>
          <w:b/>
          <w:bCs/>
          <w:sz w:val="24"/>
          <w:szCs w:val="24"/>
        </w:rPr>
        <w:t xml:space="preserve"> </w:t>
      </w:r>
      <w:r w:rsidRPr="00201BAE">
        <w:rPr>
          <w:sz w:val="24"/>
          <w:szCs w:val="24"/>
        </w:rPr>
        <w:t xml:space="preserve">(Applicant) filed an application to </w:t>
      </w:r>
      <w:r w:rsidR="000B4E56">
        <w:rPr>
          <w:sz w:val="24"/>
          <w:szCs w:val="24"/>
        </w:rPr>
        <w:t>implement</w:t>
      </w:r>
      <w:r w:rsidRPr="00201BAE">
        <w:rPr>
          <w:sz w:val="24"/>
          <w:szCs w:val="24"/>
        </w:rPr>
        <w:t xml:space="preserve"> a pass-through rate change under 16 Texas Administrative Code (TAC) § 24.25(b)(2) for a</w:t>
      </w:r>
      <w:r w:rsidR="004358B6">
        <w:rPr>
          <w:sz w:val="24"/>
          <w:szCs w:val="24"/>
        </w:rPr>
        <w:t xml:space="preserve">n increase </w:t>
      </w:r>
      <w:r w:rsidRPr="00201BAE">
        <w:rPr>
          <w:sz w:val="24"/>
          <w:szCs w:val="24"/>
        </w:rPr>
        <w:t>in the</w:t>
      </w:r>
      <w:r w:rsidR="004358B6">
        <w:rPr>
          <w:sz w:val="24"/>
          <w:szCs w:val="24"/>
        </w:rPr>
        <w:t xml:space="preserve"> North </w:t>
      </w:r>
      <w:r w:rsidR="006E0049">
        <w:rPr>
          <w:sz w:val="24"/>
          <w:szCs w:val="24"/>
        </w:rPr>
        <w:t xml:space="preserve">Region </w:t>
      </w:r>
      <w:r w:rsidR="004358B6">
        <w:rPr>
          <w:sz w:val="24"/>
          <w:szCs w:val="24"/>
        </w:rPr>
        <w:t xml:space="preserve">Regional Pass-Through Gallonage Charge </w:t>
      </w:r>
      <w:r w:rsidR="000B4E56">
        <w:rPr>
          <w:sz w:val="24"/>
          <w:szCs w:val="24"/>
        </w:rPr>
        <w:t>as a result of the</w:t>
      </w:r>
      <w:r w:rsidRPr="00201BAE">
        <w:rPr>
          <w:sz w:val="24"/>
          <w:szCs w:val="24"/>
        </w:rPr>
        <w:t xml:space="preserve"> true-up by </w:t>
      </w:r>
      <w:r w:rsidR="009C66DE" w:rsidRPr="009C66DE">
        <w:rPr>
          <w:sz w:val="24"/>
          <w:szCs w:val="24"/>
        </w:rPr>
        <w:t>eightee</w:t>
      </w:r>
      <w:r w:rsidRPr="009C66DE">
        <w:rPr>
          <w:sz w:val="24"/>
          <w:szCs w:val="24"/>
        </w:rPr>
        <w:t xml:space="preserve">n entities in the </w:t>
      </w:r>
      <w:r w:rsidR="006E0049">
        <w:rPr>
          <w:sz w:val="24"/>
          <w:szCs w:val="24"/>
        </w:rPr>
        <w:t>North R</w:t>
      </w:r>
      <w:r w:rsidRPr="00201BAE">
        <w:rPr>
          <w:sz w:val="24"/>
          <w:szCs w:val="24"/>
        </w:rPr>
        <w:t>egion</w:t>
      </w:r>
      <w:r w:rsidR="006E0049">
        <w:rPr>
          <w:sz w:val="24"/>
          <w:szCs w:val="24"/>
        </w:rPr>
        <w:t>.</w:t>
      </w:r>
      <w:r w:rsidR="00557236">
        <w:rPr>
          <w:rStyle w:val="FootnoteReference"/>
          <w:b/>
          <w:bCs/>
          <w:sz w:val="24"/>
          <w:szCs w:val="24"/>
        </w:rPr>
        <w:footnoteReference w:id="1"/>
      </w:r>
      <w:r w:rsidRPr="00201BAE">
        <w:rPr>
          <w:b/>
          <w:bCs/>
          <w:sz w:val="24"/>
          <w:szCs w:val="24"/>
        </w:rPr>
        <w:t xml:space="preserve">  </w:t>
      </w:r>
      <w:r w:rsidR="001D1826">
        <w:rPr>
          <w:sz w:val="24"/>
          <w:szCs w:val="24"/>
        </w:rPr>
        <w:t xml:space="preserve">The </w:t>
      </w:r>
      <w:r w:rsidR="00041715">
        <w:rPr>
          <w:sz w:val="24"/>
          <w:szCs w:val="24"/>
        </w:rPr>
        <w:t xml:space="preserve">Applicant represents that the City of Stockton Bend (formerly, Brazos Bend) authorizes such changes for in-city water service under the same provision.  </w:t>
      </w:r>
      <w:r w:rsidRPr="00201BAE">
        <w:rPr>
          <w:sz w:val="24"/>
          <w:szCs w:val="24"/>
        </w:rPr>
        <w:t xml:space="preserve">The true-up </w:t>
      </w:r>
      <w:r w:rsidR="00B800F7">
        <w:rPr>
          <w:sz w:val="24"/>
          <w:szCs w:val="24"/>
        </w:rPr>
        <w:t xml:space="preserve">increases </w:t>
      </w:r>
      <w:r w:rsidRPr="00201BAE">
        <w:rPr>
          <w:sz w:val="24"/>
          <w:szCs w:val="24"/>
        </w:rPr>
        <w:t xml:space="preserve">the </w:t>
      </w:r>
      <w:r w:rsidRPr="00771A54">
        <w:rPr>
          <w:sz w:val="24"/>
          <w:szCs w:val="24"/>
        </w:rPr>
        <w:t>fee charged to the customers from $</w:t>
      </w:r>
      <w:r w:rsidR="009C66DE" w:rsidRPr="00771A54">
        <w:rPr>
          <w:sz w:val="24"/>
          <w:szCs w:val="24"/>
        </w:rPr>
        <w:t>0.3751</w:t>
      </w:r>
      <w:r w:rsidRPr="00771A54">
        <w:rPr>
          <w:sz w:val="24"/>
          <w:szCs w:val="24"/>
        </w:rPr>
        <w:t xml:space="preserve"> to</w:t>
      </w:r>
      <w:r w:rsidR="009C66DE" w:rsidRPr="00771A54">
        <w:rPr>
          <w:sz w:val="24"/>
          <w:szCs w:val="24"/>
        </w:rPr>
        <w:t xml:space="preserve"> </w:t>
      </w:r>
      <w:r w:rsidRPr="00771A54">
        <w:rPr>
          <w:sz w:val="24"/>
          <w:szCs w:val="24"/>
        </w:rPr>
        <w:t>$0.</w:t>
      </w:r>
      <w:r w:rsidR="009C66DE" w:rsidRPr="00771A54">
        <w:rPr>
          <w:sz w:val="24"/>
          <w:szCs w:val="24"/>
        </w:rPr>
        <w:t>4224</w:t>
      </w:r>
      <w:r w:rsidRPr="00771A54">
        <w:rPr>
          <w:sz w:val="24"/>
          <w:szCs w:val="24"/>
        </w:rPr>
        <w:t xml:space="preserve"> per thousand gallons effective March 1, 2021.</w:t>
      </w:r>
      <w:r w:rsidR="001A7F8A" w:rsidRPr="00771A54">
        <w:rPr>
          <w:sz w:val="24"/>
          <w:szCs w:val="24"/>
        </w:rPr>
        <w:t xml:space="preserve">  </w:t>
      </w:r>
      <w:r w:rsidR="00F951B8" w:rsidRPr="00771A54">
        <w:rPr>
          <w:sz w:val="24"/>
          <w:szCs w:val="24"/>
        </w:rPr>
        <w:t>O</w:t>
      </w:r>
      <w:r w:rsidR="001A7F8A" w:rsidRPr="00771A54">
        <w:rPr>
          <w:sz w:val="24"/>
          <w:szCs w:val="24"/>
        </w:rPr>
        <w:t>n May 6, 2021</w:t>
      </w:r>
      <w:r w:rsidR="00F951B8" w:rsidRPr="00771A54">
        <w:rPr>
          <w:sz w:val="24"/>
          <w:szCs w:val="24"/>
        </w:rPr>
        <w:t>, the Applicant filed an amended application.</w:t>
      </w:r>
    </w:p>
    <w:p w14:paraId="7BDB3E4B" w14:textId="77777777" w:rsidR="00F951B8" w:rsidRPr="00771A54" w:rsidRDefault="00F951B8" w:rsidP="00201BAE">
      <w:pPr>
        <w:jc w:val="both"/>
        <w:rPr>
          <w:sz w:val="24"/>
          <w:szCs w:val="24"/>
        </w:rPr>
      </w:pPr>
    </w:p>
    <w:p w14:paraId="7186FF54" w14:textId="2410C2C3" w:rsidR="00201BAE" w:rsidRPr="00771A54" w:rsidRDefault="00201BAE" w:rsidP="00201BAE">
      <w:pPr>
        <w:jc w:val="both"/>
        <w:rPr>
          <w:sz w:val="24"/>
          <w:szCs w:val="24"/>
        </w:rPr>
      </w:pPr>
      <w:r w:rsidRPr="00771A54">
        <w:rPr>
          <w:sz w:val="24"/>
          <w:szCs w:val="24"/>
        </w:rPr>
        <w:t>The Applicant is providing service under certificate of convenience and necessity number (CCN) 132</w:t>
      </w:r>
      <w:r w:rsidR="00616D98" w:rsidRPr="00771A54">
        <w:rPr>
          <w:sz w:val="24"/>
          <w:szCs w:val="24"/>
        </w:rPr>
        <w:t>01</w:t>
      </w:r>
      <w:r w:rsidRPr="00771A54">
        <w:rPr>
          <w:sz w:val="24"/>
          <w:szCs w:val="24"/>
        </w:rPr>
        <w:t>,</w:t>
      </w:r>
      <w:r w:rsidRPr="00771A54">
        <w:rPr>
          <w:rStyle w:val="FootnoteReference"/>
          <w:sz w:val="24"/>
          <w:szCs w:val="24"/>
        </w:rPr>
        <w:footnoteReference w:id="2"/>
      </w:r>
      <w:r w:rsidRPr="00771A54">
        <w:rPr>
          <w:sz w:val="24"/>
          <w:szCs w:val="24"/>
        </w:rPr>
        <w:t xml:space="preserve"> and the application included a copy of the tariff pages for CCN number </w:t>
      </w:r>
      <w:r w:rsidRPr="00771A54">
        <w:rPr>
          <w:bCs/>
          <w:sz w:val="24"/>
          <w:szCs w:val="24"/>
        </w:rPr>
        <w:t>13</w:t>
      </w:r>
      <w:r w:rsidR="00206551" w:rsidRPr="00771A54">
        <w:rPr>
          <w:bCs/>
          <w:sz w:val="24"/>
          <w:szCs w:val="24"/>
        </w:rPr>
        <w:t>201</w:t>
      </w:r>
      <w:r w:rsidRPr="00771A54">
        <w:rPr>
          <w:sz w:val="24"/>
          <w:szCs w:val="24"/>
        </w:rPr>
        <w:t xml:space="preserve"> that contain the rates that will change if the application is approved.</w:t>
      </w:r>
      <w:r w:rsidRPr="00771A54">
        <w:rPr>
          <w:rStyle w:val="FootnoteReference"/>
          <w:sz w:val="24"/>
          <w:szCs w:val="24"/>
        </w:rPr>
        <w:footnoteReference w:id="3"/>
      </w:r>
      <w:r w:rsidRPr="00771A54">
        <w:rPr>
          <w:sz w:val="24"/>
          <w:szCs w:val="24"/>
        </w:rPr>
        <w:t xml:space="preserve">  A copy of the notice provided to customers was also filed with the application.</w:t>
      </w:r>
      <w:r w:rsidRPr="00771A54">
        <w:rPr>
          <w:rStyle w:val="FootnoteReference"/>
          <w:sz w:val="24"/>
          <w:szCs w:val="24"/>
        </w:rPr>
        <w:footnoteReference w:id="4"/>
      </w:r>
      <w:r w:rsidRPr="00771A54">
        <w:rPr>
          <w:sz w:val="24"/>
          <w:szCs w:val="24"/>
        </w:rPr>
        <w:t xml:space="preserve">  </w:t>
      </w:r>
    </w:p>
    <w:p w14:paraId="62FE2257" w14:textId="77777777" w:rsidR="00201BAE" w:rsidRPr="00771A54" w:rsidRDefault="00201BAE" w:rsidP="00201BAE">
      <w:pPr>
        <w:jc w:val="both"/>
        <w:rPr>
          <w:sz w:val="24"/>
          <w:szCs w:val="24"/>
        </w:rPr>
      </w:pPr>
    </w:p>
    <w:p w14:paraId="4A7841F1" w14:textId="55159CB7" w:rsidR="00201BAE" w:rsidRPr="00201BAE" w:rsidRDefault="00201BAE" w:rsidP="00201BAE">
      <w:pPr>
        <w:jc w:val="both"/>
        <w:rPr>
          <w:sz w:val="24"/>
          <w:szCs w:val="24"/>
        </w:rPr>
      </w:pPr>
      <w:r w:rsidRPr="00771A54">
        <w:rPr>
          <w:sz w:val="24"/>
          <w:szCs w:val="24"/>
        </w:rPr>
        <w:t>The Applicant has requested a pass-through rate change from $</w:t>
      </w:r>
      <w:r w:rsidR="00206551" w:rsidRPr="00771A54">
        <w:rPr>
          <w:sz w:val="24"/>
          <w:szCs w:val="24"/>
        </w:rPr>
        <w:t>0.3751</w:t>
      </w:r>
      <w:r w:rsidRPr="00771A54">
        <w:rPr>
          <w:sz w:val="24"/>
          <w:szCs w:val="24"/>
        </w:rPr>
        <w:t xml:space="preserve"> to $0.</w:t>
      </w:r>
      <w:r w:rsidR="00206551" w:rsidRPr="00771A54">
        <w:rPr>
          <w:sz w:val="24"/>
          <w:szCs w:val="24"/>
        </w:rPr>
        <w:t>4224</w:t>
      </w:r>
      <w:r w:rsidRPr="00771A54">
        <w:rPr>
          <w:sz w:val="24"/>
          <w:szCs w:val="24"/>
        </w:rPr>
        <w:t xml:space="preserve"> per thousand gallons for the</w:t>
      </w:r>
      <w:r w:rsidR="00041715" w:rsidRPr="00771A54">
        <w:rPr>
          <w:sz w:val="24"/>
          <w:szCs w:val="24"/>
        </w:rPr>
        <w:t xml:space="preserve"> systems and</w:t>
      </w:r>
      <w:r w:rsidRPr="00771A54">
        <w:rPr>
          <w:sz w:val="24"/>
          <w:szCs w:val="24"/>
        </w:rPr>
        <w:t xml:space="preserve"> subdivisions listed</w:t>
      </w:r>
      <w:r w:rsidR="007461A5" w:rsidRPr="00771A54">
        <w:rPr>
          <w:sz w:val="24"/>
          <w:szCs w:val="24"/>
        </w:rPr>
        <w:t xml:space="preserve"> in the </w:t>
      </w:r>
      <w:r w:rsidRPr="00771A54">
        <w:rPr>
          <w:sz w:val="24"/>
          <w:szCs w:val="24"/>
        </w:rPr>
        <w:t>application</w:t>
      </w:r>
      <w:r w:rsidR="007461A5" w:rsidRPr="00771A54">
        <w:rPr>
          <w:rStyle w:val="FootnoteReference"/>
          <w:sz w:val="24"/>
          <w:szCs w:val="24"/>
        </w:rPr>
        <w:footnoteReference w:id="5"/>
      </w:r>
      <w:r w:rsidR="001A29B3" w:rsidRPr="00771A54">
        <w:rPr>
          <w:sz w:val="24"/>
          <w:szCs w:val="24"/>
        </w:rPr>
        <w:t xml:space="preserve"> and</w:t>
      </w:r>
      <w:r w:rsidRPr="00771A54">
        <w:rPr>
          <w:sz w:val="24"/>
          <w:szCs w:val="24"/>
        </w:rPr>
        <w:t xml:space="preserve"> </w:t>
      </w:r>
      <w:r w:rsidR="007461A5" w:rsidRPr="00771A54">
        <w:rPr>
          <w:sz w:val="24"/>
          <w:szCs w:val="24"/>
        </w:rPr>
        <w:t>Applicant’s Water Utility Tariff</w:t>
      </w:r>
      <w:r w:rsidRPr="00771A54">
        <w:rPr>
          <w:sz w:val="24"/>
          <w:szCs w:val="24"/>
        </w:rPr>
        <w:t xml:space="preserve"> </w:t>
      </w:r>
      <w:r w:rsidR="007461A5" w:rsidRPr="00771A54">
        <w:rPr>
          <w:sz w:val="24"/>
          <w:szCs w:val="24"/>
        </w:rPr>
        <w:t>T</w:t>
      </w:r>
      <w:r w:rsidRPr="00771A54">
        <w:rPr>
          <w:sz w:val="24"/>
          <w:szCs w:val="24"/>
        </w:rPr>
        <w:t>able A</w:t>
      </w:r>
      <w:r w:rsidR="003B310B" w:rsidRPr="00771A54">
        <w:rPr>
          <w:sz w:val="24"/>
          <w:szCs w:val="24"/>
        </w:rPr>
        <w:t>.</w:t>
      </w:r>
      <w:r w:rsidRPr="00771A54">
        <w:rPr>
          <w:sz w:val="24"/>
          <w:szCs w:val="24"/>
        </w:rPr>
        <w:t xml:space="preserve"> </w:t>
      </w:r>
      <w:r w:rsidR="003B310B" w:rsidRPr="00771A54">
        <w:rPr>
          <w:sz w:val="24"/>
          <w:szCs w:val="24"/>
        </w:rPr>
        <w:t xml:space="preserve"> The pass-through rate change also includes</w:t>
      </w:r>
      <w:r w:rsidR="00267CF0" w:rsidRPr="00771A54">
        <w:rPr>
          <w:sz w:val="24"/>
          <w:szCs w:val="24"/>
        </w:rPr>
        <w:t xml:space="preserve"> the City of </w:t>
      </w:r>
      <w:r w:rsidR="001D1826" w:rsidRPr="00771A54">
        <w:rPr>
          <w:sz w:val="24"/>
          <w:szCs w:val="24"/>
        </w:rPr>
        <w:t xml:space="preserve">Stockton Bend (formerly, </w:t>
      </w:r>
      <w:r w:rsidR="00267CF0" w:rsidRPr="00771A54">
        <w:rPr>
          <w:sz w:val="24"/>
          <w:szCs w:val="24"/>
        </w:rPr>
        <w:t>Brazos Bend</w:t>
      </w:r>
      <w:r w:rsidR="001D1826" w:rsidRPr="00771A54">
        <w:rPr>
          <w:sz w:val="24"/>
          <w:szCs w:val="24"/>
        </w:rPr>
        <w:t>)</w:t>
      </w:r>
      <w:r w:rsidR="00267CF0" w:rsidRPr="00771A54">
        <w:rPr>
          <w:sz w:val="24"/>
          <w:szCs w:val="24"/>
        </w:rPr>
        <w:t xml:space="preserve"> </w:t>
      </w:r>
      <w:r w:rsidRPr="00771A54">
        <w:rPr>
          <w:sz w:val="24"/>
          <w:szCs w:val="24"/>
        </w:rPr>
        <w:t>in the tariff.</w:t>
      </w:r>
      <w:r w:rsidRPr="00771A54">
        <w:rPr>
          <w:rStyle w:val="FootnoteReference"/>
          <w:sz w:val="24"/>
          <w:szCs w:val="24"/>
        </w:rPr>
        <w:footnoteReference w:id="6"/>
      </w:r>
      <w:r w:rsidRPr="00771A54">
        <w:rPr>
          <w:sz w:val="24"/>
          <w:szCs w:val="24"/>
        </w:rPr>
        <w:t xml:space="preserve">  The application was supported by documentation from the Applicant, </w:t>
      </w:r>
      <w:r w:rsidRPr="00201BAE">
        <w:rPr>
          <w:sz w:val="24"/>
          <w:szCs w:val="24"/>
        </w:rPr>
        <w:t>which confirms the total amount charged to the Applicant, and the true-up changes.</w:t>
      </w:r>
      <w:r w:rsidRPr="00201BAE">
        <w:rPr>
          <w:rStyle w:val="FootnoteReference"/>
          <w:sz w:val="24"/>
          <w:szCs w:val="24"/>
        </w:rPr>
        <w:footnoteReference w:id="7"/>
      </w:r>
      <w:r w:rsidRPr="00201BAE">
        <w:rPr>
          <w:sz w:val="24"/>
          <w:szCs w:val="24"/>
        </w:rPr>
        <w:t xml:space="preserve"> </w:t>
      </w:r>
    </w:p>
    <w:p w14:paraId="02868855" w14:textId="77777777" w:rsidR="00201BAE" w:rsidRPr="00201BAE" w:rsidRDefault="00201BAE" w:rsidP="00201BAE">
      <w:pPr>
        <w:jc w:val="both"/>
        <w:rPr>
          <w:sz w:val="24"/>
          <w:szCs w:val="24"/>
        </w:rPr>
      </w:pPr>
    </w:p>
    <w:p w14:paraId="7E28C6D1" w14:textId="77777777" w:rsidR="00201BAE" w:rsidRPr="00201BAE" w:rsidRDefault="00201BAE" w:rsidP="00201BAE">
      <w:pPr>
        <w:pStyle w:val="CommentText"/>
        <w:jc w:val="both"/>
        <w:rPr>
          <w:sz w:val="24"/>
          <w:szCs w:val="24"/>
        </w:rPr>
      </w:pPr>
      <w:r w:rsidRPr="00201BAE">
        <w:rPr>
          <w:sz w:val="24"/>
          <w:szCs w:val="24"/>
        </w:rPr>
        <w:lastRenderedPageBreak/>
        <w:t>I have reviewed the calculations and assumptions used to determine the requested pass-through rate. Based upon my review of the underlying calculations and assumptions used to determine its request, I confirm that Aqua Texas, Inc.’s pass-through rate is correct.</w:t>
      </w:r>
      <w:r w:rsidRPr="00201BAE">
        <w:rPr>
          <w:rStyle w:val="FootnoteReference"/>
          <w:sz w:val="24"/>
          <w:szCs w:val="24"/>
        </w:rPr>
        <w:footnoteReference w:id="8"/>
      </w:r>
      <w:r w:rsidRPr="00201BAE">
        <w:rPr>
          <w:sz w:val="24"/>
          <w:szCs w:val="24"/>
        </w:rPr>
        <w:t xml:space="preserve">  I have also reviewed the calculations and assumptions used to perform the true-up, and I recommend that they too are correct.</w:t>
      </w:r>
      <w:r w:rsidRPr="00201BAE">
        <w:rPr>
          <w:rStyle w:val="FootnoteReference"/>
          <w:sz w:val="24"/>
          <w:szCs w:val="24"/>
        </w:rPr>
        <w:footnoteReference w:id="9"/>
      </w:r>
      <w:r w:rsidRPr="00201BAE">
        <w:rPr>
          <w:sz w:val="24"/>
          <w:szCs w:val="24"/>
        </w:rPr>
        <w:t xml:space="preserve"> </w:t>
      </w:r>
    </w:p>
    <w:p w14:paraId="7D604AFE" w14:textId="77777777" w:rsidR="00201BAE" w:rsidRPr="00201BAE" w:rsidRDefault="00201BAE" w:rsidP="00201BAE">
      <w:pPr>
        <w:jc w:val="both"/>
        <w:rPr>
          <w:sz w:val="24"/>
          <w:szCs w:val="24"/>
        </w:rPr>
      </w:pPr>
    </w:p>
    <w:p w14:paraId="7229E7FC" w14:textId="77777777" w:rsidR="00201BAE" w:rsidRPr="00201BAE" w:rsidRDefault="00201BAE" w:rsidP="00201B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01BAE">
        <w:rPr>
          <w:sz w:val="24"/>
          <w:szCs w:val="24"/>
        </w:rPr>
        <w:t xml:space="preserve">The application meets the requirements of 16 TAC § 24.25(b)(2). I recommend that the application be approved </w:t>
      </w:r>
      <w:r w:rsidRPr="00201BAE">
        <w:rPr>
          <w:bCs/>
          <w:sz w:val="24"/>
          <w:szCs w:val="24"/>
        </w:rPr>
        <w:t xml:space="preserve">as filed </w:t>
      </w:r>
      <w:r w:rsidRPr="00201BAE">
        <w:rPr>
          <w:sz w:val="24"/>
          <w:szCs w:val="24"/>
        </w:rPr>
        <w:t>and that the Applicant be provided with a copy of the attached tariff.</w:t>
      </w:r>
    </w:p>
    <w:p w14:paraId="4CB5962C" w14:textId="77777777" w:rsidR="00201BAE" w:rsidRPr="00201BAE" w:rsidRDefault="00201BAE" w:rsidP="00201B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D4EF7EA" w14:textId="77777777" w:rsidR="00201BAE" w:rsidRPr="00201BAE" w:rsidRDefault="00201BAE" w:rsidP="00201BAE">
      <w:pPr>
        <w:jc w:val="both"/>
        <w:rPr>
          <w:sz w:val="24"/>
          <w:szCs w:val="24"/>
        </w:rPr>
      </w:pPr>
    </w:p>
    <w:p w14:paraId="0989B55C" w14:textId="77777777" w:rsidR="00201BAE" w:rsidRPr="00201BAE" w:rsidRDefault="00201BAE" w:rsidP="00201BAE">
      <w:pPr>
        <w:jc w:val="both"/>
        <w:rPr>
          <w:sz w:val="24"/>
          <w:szCs w:val="24"/>
        </w:rPr>
      </w:pPr>
    </w:p>
    <w:p w14:paraId="02FF4CE3" w14:textId="77777777" w:rsidR="00201BAE" w:rsidRPr="00201BAE" w:rsidRDefault="00201BAE" w:rsidP="00201BAE">
      <w:pPr>
        <w:jc w:val="both"/>
        <w:rPr>
          <w:sz w:val="24"/>
          <w:szCs w:val="24"/>
        </w:rPr>
      </w:pPr>
    </w:p>
    <w:p w14:paraId="1735585D" w14:textId="77777777" w:rsidR="00201BAE" w:rsidRPr="00201BAE" w:rsidRDefault="00201BAE" w:rsidP="00201BAE">
      <w:pPr>
        <w:tabs>
          <w:tab w:val="left" w:pos="0"/>
        </w:tabs>
        <w:jc w:val="both"/>
        <w:rPr>
          <w:b/>
          <w:bCs/>
          <w:sz w:val="24"/>
          <w:szCs w:val="24"/>
        </w:rPr>
      </w:pPr>
      <w:r w:rsidRPr="00201BAE">
        <w:rPr>
          <w:b/>
          <w:bCs/>
          <w:sz w:val="24"/>
          <w:szCs w:val="24"/>
        </w:rPr>
        <w:t>cc:</w:t>
      </w:r>
    </w:p>
    <w:p w14:paraId="748BAE98" w14:textId="77777777" w:rsidR="00201BAE" w:rsidRPr="00201BAE" w:rsidRDefault="00201BAE" w:rsidP="00201BAE">
      <w:pPr>
        <w:tabs>
          <w:tab w:val="left" w:pos="0"/>
        </w:tabs>
        <w:jc w:val="both"/>
        <w:rPr>
          <w:bCs/>
          <w:sz w:val="24"/>
          <w:szCs w:val="24"/>
        </w:rPr>
      </w:pPr>
      <w:r w:rsidRPr="00201BAE">
        <w:rPr>
          <w:bCs/>
          <w:sz w:val="24"/>
          <w:szCs w:val="24"/>
        </w:rPr>
        <w:t>Anna Givens, Rate Regulation Manager</w:t>
      </w:r>
    </w:p>
    <w:p w14:paraId="2DB5E0A6" w14:textId="686E9956" w:rsidR="00201BAE" w:rsidRPr="00201BAE" w:rsidRDefault="004358B6" w:rsidP="00201BAE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Rashmin Rasher</w:t>
      </w:r>
      <w:r w:rsidR="00201BAE" w:rsidRPr="00201BAE">
        <w:rPr>
          <w:bCs/>
          <w:sz w:val="24"/>
          <w:szCs w:val="24"/>
        </w:rPr>
        <w:t>, Legal Manager</w:t>
      </w:r>
    </w:p>
    <w:p w14:paraId="35781BA5" w14:textId="77777777" w:rsidR="00201BAE" w:rsidRPr="00201BAE" w:rsidRDefault="00201BAE" w:rsidP="00201BAE">
      <w:pPr>
        <w:jc w:val="both"/>
        <w:rPr>
          <w:bCs/>
          <w:color w:val="FF0000"/>
          <w:sz w:val="24"/>
          <w:szCs w:val="24"/>
        </w:rPr>
      </w:pPr>
    </w:p>
    <w:p w14:paraId="718E4CBC" w14:textId="77777777" w:rsidR="00201BAE" w:rsidRPr="00201BAE" w:rsidRDefault="00201BAE" w:rsidP="00F21B83">
      <w:pPr>
        <w:tabs>
          <w:tab w:val="left" w:pos="0"/>
        </w:tabs>
        <w:jc w:val="both"/>
        <w:rPr>
          <w:sz w:val="24"/>
          <w:szCs w:val="24"/>
        </w:rPr>
      </w:pPr>
    </w:p>
    <w:sectPr w:rsidR="00201BAE" w:rsidRPr="00201BAE" w:rsidSect="00BF1C09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A617C" w14:textId="77777777" w:rsidR="00FE312D" w:rsidRDefault="00FE312D">
      <w:r>
        <w:separator/>
      </w:r>
    </w:p>
  </w:endnote>
  <w:endnote w:type="continuationSeparator" w:id="0">
    <w:p w14:paraId="6494FD99" w14:textId="77777777" w:rsidR="00FE312D" w:rsidRDefault="00FE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8B507" w14:textId="77777777" w:rsidR="00FE312D" w:rsidRDefault="00FE312D">
      <w:r>
        <w:separator/>
      </w:r>
    </w:p>
  </w:footnote>
  <w:footnote w:type="continuationSeparator" w:id="0">
    <w:p w14:paraId="3CD790EC" w14:textId="77777777" w:rsidR="00FE312D" w:rsidRDefault="00FE312D">
      <w:r>
        <w:continuationSeparator/>
      </w:r>
    </w:p>
  </w:footnote>
  <w:footnote w:id="1">
    <w:p w14:paraId="53352E86" w14:textId="16F2EB91" w:rsidR="00557236" w:rsidRPr="00A429AC" w:rsidRDefault="00557236" w:rsidP="00981F0B">
      <w:pPr>
        <w:pStyle w:val="FootnoteText"/>
        <w:spacing w:after="120"/>
        <w:ind w:firstLine="720"/>
        <w:jc w:val="both"/>
        <w:rPr>
          <w:iCs/>
        </w:rPr>
      </w:pPr>
      <w:r>
        <w:rPr>
          <w:rStyle w:val="FootnoteReference"/>
        </w:rPr>
        <w:footnoteRef/>
      </w:r>
      <w:r>
        <w:t xml:space="preserve">  </w:t>
      </w:r>
      <w:r w:rsidRPr="00981F0B">
        <w:rPr>
          <w:i/>
        </w:rPr>
        <w:t>Application of Aqua Texas, Inc. for 2020 True-up and Pass-Through Gallonage Charge for its North Region</w:t>
      </w:r>
      <w:r w:rsidR="007461A5" w:rsidRPr="00981F0B">
        <w:rPr>
          <w:iCs/>
        </w:rPr>
        <w:t xml:space="preserve"> (Application)</w:t>
      </w:r>
      <w:r w:rsidRPr="00981F0B">
        <w:rPr>
          <w:i/>
        </w:rPr>
        <w:t xml:space="preserve"> </w:t>
      </w:r>
      <w:r w:rsidRPr="00981F0B">
        <w:rPr>
          <w:iCs/>
        </w:rPr>
        <w:t>at 2 of 15 (pending).</w:t>
      </w:r>
    </w:p>
  </w:footnote>
  <w:footnote w:id="2">
    <w:p w14:paraId="5BC94C86" w14:textId="77777777" w:rsidR="00201BAE" w:rsidRDefault="00201BAE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 xml:space="preserve">)(I).  </w:t>
      </w:r>
    </w:p>
  </w:footnote>
  <w:footnote w:id="3">
    <w:p w14:paraId="5489AABD" w14:textId="77777777" w:rsidR="00201BAE" w:rsidRDefault="00201BAE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 xml:space="preserve">)(VIII).    </w:t>
      </w:r>
    </w:p>
  </w:footnote>
  <w:footnote w:id="4">
    <w:p w14:paraId="4067EA61" w14:textId="77777777" w:rsidR="00201BAE" w:rsidRDefault="00201BAE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 xml:space="preserve">)(III).   </w:t>
      </w:r>
    </w:p>
  </w:footnote>
  <w:footnote w:id="5">
    <w:p w14:paraId="39614FAE" w14:textId="6BEE8B8E" w:rsidR="007461A5" w:rsidRDefault="007461A5" w:rsidP="00981F0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Application at 3-6.</w:t>
      </w:r>
    </w:p>
  </w:footnote>
  <w:footnote w:id="6">
    <w:p w14:paraId="6D975D48" w14:textId="77777777" w:rsidR="00201BAE" w:rsidRDefault="00201BAE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 xml:space="preserve">)(II). </w:t>
      </w:r>
    </w:p>
  </w:footnote>
  <w:footnote w:id="7">
    <w:p w14:paraId="62E28F63" w14:textId="77777777" w:rsidR="00201BAE" w:rsidRDefault="00201BAE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 xml:space="preserve">)(IV).  </w:t>
      </w:r>
    </w:p>
  </w:footnote>
  <w:footnote w:id="8">
    <w:p w14:paraId="28A3A919" w14:textId="77777777" w:rsidR="00201BAE" w:rsidRDefault="00201BAE" w:rsidP="00981F0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 xml:space="preserve">)(VII).    </w:t>
      </w:r>
    </w:p>
  </w:footnote>
  <w:footnote w:id="9">
    <w:p w14:paraId="299AFFA5" w14:textId="77777777" w:rsidR="00201BAE" w:rsidRDefault="00201BAE" w:rsidP="00981F0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</w:t>
      </w:r>
      <w:proofErr w:type="spellStart"/>
      <w:r>
        <w:t>i</w:t>
      </w:r>
      <w:proofErr w:type="spellEnd"/>
      <w:r>
        <w:t xml:space="preserve">)(VI).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228A7" w14:textId="14D637CB" w:rsidR="004A15BF" w:rsidRDefault="004A15BF">
    <w:pPr>
      <w:pStyle w:val="Header"/>
    </w:pPr>
    <w:r w:rsidRPr="004A15BF">
      <w:t>Docket No. 5</w:t>
    </w:r>
    <w:r w:rsidR="00BF1C09">
      <w:t>1832</w:t>
    </w:r>
    <w:r w:rsidRPr="004A15BF">
      <w:tab/>
      <w:t>Memorandum of Leila Guerrero</w:t>
    </w:r>
    <w:r w:rsidRPr="004A15BF">
      <w:tab/>
      <w:t xml:space="preserve">Page </w:t>
    </w:r>
    <w:r>
      <w:t>2</w:t>
    </w:r>
    <w:r w:rsidRPr="004A15BF">
      <w:t xml:space="preserve"> of </w:t>
    </w:r>
    <w:r w:rsidR="0001645D"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E618E" w14:textId="10D04CAD" w:rsidR="00C05B83" w:rsidRPr="00C4017E" w:rsidRDefault="00C05B83" w:rsidP="00C05B83">
    <w:pPr>
      <w:tabs>
        <w:tab w:val="center" w:pos="4320"/>
        <w:tab w:val="right" w:pos="8640"/>
      </w:tabs>
      <w:spacing w:before="100" w:beforeAutospacing="1" w:after="100" w:afterAutospacing="1"/>
    </w:pPr>
    <w:bookmarkStart w:id="0" w:name="_Hlk67642594"/>
    <w:r w:rsidRPr="00C4017E">
      <w:t>Docket No. 51</w:t>
    </w:r>
    <w:r w:rsidR="002C1D56">
      <w:t>907</w:t>
    </w:r>
    <w:r w:rsidRPr="00C4017E">
      <w:tab/>
      <w:t xml:space="preserve">Memorandum of </w:t>
    </w:r>
    <w:r>
      <w:t>Leila Guerrero</w:t>
    </w:r>
    <w:r w:rsidRPr="00C4017E">
      <w:t xml:space="preserve"> (</w:t>
    </w:r>
    <w:r>
      <w:t xml:space="preserve">April </w:t>
    </w:r>
    <w:r w:rsidR="002C1D56">
      <w:t>16</w:t>
    </w:r>
    <w:r w:rsidRPr="00C4017E">
      <w:t>, 2021)</w:t>
    </w:r>
    <w:r w:rsidRPr="00C4017E">
      <w:tab/>
      <w:t xml:space="preserve">Page </w:t>
    </w:r>
    <w:r w:rsidR="004A15BF">
      <w:t>3</w:t>
    </w:r>
    <w:r w:rsidRPr="00C4017E">
      <w:t xml:space="preserve"> of </w:t>
    </w:r>
    <w:r w:rsidR="004A15BF">
      <w:t>3</w:t>
    </w:r>
  </w:p>
  <w:bookmarkEnd w:id="0"/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0CC5"/>
    <w:multiLevelType w:val="hybridMultilevel"/>
    <w:tmpl w:val="C9BA72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F2F33"/>
    <w:multiLevelType w:val="hybridMultilevel"/>
    <w:tmpl w:val="E3582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918"/>
    <w:rsid w:val="00007906"/>
    <w:rsid w:val="0001645D"/>
    <w:rsid w:val="00024033"/>
    <w:rsid w:val="00041715"/>
    <w:rsid w:val="00066AA5"/>
    <w:rsid w:val="0009371D"/>
    <w:rsid w:val="000948BA"/>
    <w:rsid w:val="000B0290"/>
    <w:rsid w:val="000B0E5B"/>
    <w:rsid w:val="000B4E56"/>
    <w:rsid w:val="000C6B9C"/>
    <w:rsid w:val="000F0981"/>
    <w:rsid w:val="001407F1"/>
    <w:rsid w:val="001527A9"/>
    <w:rsid w:val="001745BE"/>
    <w:rsid w:val="001A0FF0"/>
    <w:rsid w:val="001A29B3"/>
    <w:rsid w:val="001A7F8A"/>
    <w:rsid w:val="001B2FC3"/>
    <w:rsid w:val="001C2332"/>
    <w:rsid w:val="001D1826"/>
    <w:rsid w:val="001E0C56"/>
    <w:rsid w:val="001E5FBA"/>
    <w:rsid w:val="001F0241"/>
    <w:rsid w:val="00201BAE"/>
    <w:rsid w:val="00206551"/>
    <w:rsid w:val="00245F0A"/>
    <w:rsid w:val="00250AFD"/>
    <w:rsid w:val="00257D92"/>
    <w:rsid w:val="00267CF0"/>
    <w:rsid w:val="002B256B"/>
    <w:rsid w:val="002C1D56"/>
    <w:rsid w:val="002C484A"/>
    <w:rsid w:val="00321120"/>
    <w:rsid w:val="00327261"/>
    <w:rsid w:val="00387734"/>
    <w:rsid w:val="00390B7F"/>
    <w:rsid w:val="003B310B"/>
    <w:rsid w:val="003C6F2E"/>
    <w:rsid w:val="003D0CFB"/>
    <w:rsid w:val="003F672D"/>
    <w:rsid w:val="004171C9"/>
    <w:rsid w:val="00422518"/>
    <w:rsid w:val="004358B6"/>
    <w:rsid w:val="00442B7D"/>
    <w:rsid w:val="00443E45"/>
    <w:rsid w:val="004470B4"/>
    <w:rsid w:val="004957A9"/>
    <w:rsid w:val="004A15BF"/>
    <w:rsid w:val="004A1B3D"/>
    <w:rsid w:val="004A58E8"/>
    <w:rsid w:val="004B5865"/>
    <w:rsid w:val="004D3141"/>
    <w:rsid w:val="004E1EFC"/>
    <w:rsid w:val="004F6BCF"/>
    <w:rsid w:val="005323AB"/>
    <w:rsid w:val="005447B4"/>
    <w:rsid w:val="00557236"/>
    <w:rsid w:val="005641F9"/>
    <w:rsid w:val="0058269E"/>
    <w:rsid w:val="005B0CE7"/>
    <w:rsid w:val="005C7A36"/>
    <w:rsid w:val="005E0161"/>
    <w:rsid w:val="005E213C"/>
    <w:rsid w:val="00610277"/>
    <w:rsid w:val="00616D98"/>
    <w:rsid w:val="0062375F"/>
    <w:rsid w:val="006500D2"/>
    <w:rsid w:val="0067288C"/>
    <w:rsid w:val="006C0B53"/>
    <w:rsid w:val="006D0F5F"/>
    <w:rsid w:val="006E0049"/>
    <w:rsid w:val="006E64D7"/>
    <w:rsid w:val="006E6902"/>
    <w:rsid w:val="0070093A"/>
    <w:rsid w:val="007461A5"/>
    <w:rsid w:val="00751358"/>
    <w:rsid w:val="00762145"/>
    <w:rsid w:val="00771A54"/>
    <w:rsid w:val="007C1C26"/>
    <w:rsid w:val="007E4EE0"/>
    <w:rsid w:val="008262FF"/>
    <w:rsid w:val="00846B4E"/>
    <w:rsid w:val="00850FCF"/>
    <w:rsid w:val="00867773"/>
    <w:rsid w:val="00893A23"/>
    <w:rsid w:val="008A1A51"/>
    <w:rsid w:val="008E4DCE"/>
    <w:rsid w:val="008F4DCE"/>
    <w:rsid w:val="0091083F"/>
    <w:rsid w:val="00943A6E"/>
    <w:rsid w:val="00950F9C"/>
    <w:rsid w:val="009575B9"/>
    <w:rsid w:val="0098057B"/>
    <w:rsid w:val="00981F0B"/>
    <w:rsid w:val="00987816"/>
    <w:rsid w:val="009B016F"/>
    <w:rsid w:val="009C609D"/>
    <w:rsid w:val="009C66DE"/>
    <w:rsid w:val="009D2A8A"/>
    <w:rsid w:val="00A00617"/>
    <w:rsid w:val="00A30742"/>
    <w:rsid w:val="00A329C6"/>
    <w:rsid w:val="00A429AC"/>
    <w:rsid w:val="00A43550"/>
    <w:rsid w:val="00A63E80"/>
    <w:rsid w:val="00A7691E"/>
    <w:rsid w:val="00A81083"/>
    <w:rsid w:val="00AF5B6E"/>
    <w:rsid w:val="00B26C6C"/>
    <w:rsid w:val="00B42BC0"/>
    <w:rsid w:val="00B66A1C"/>
    <w:rsid w:val="00B800F7"/>
    <w:rsid w:val="00B824BA"/>
    <w:rsid w:val="00BB1D74"/>
    <w:rsid w:val="00BB5421"/>
    <w:rsid w:val="00BC002A"/>
    <w:rsid w:val="00BC5488"/>
    <w:rsid w:val="00BC70F4"/>
    <w:rsid w:val="00BD195A"/>
    <w:rsid w:val="00BF1C09"/>
    <w:rsid w:val="00C05B83"/>
    <w:rsid w:val="00C33878"/>
    <w:rsid w:val="00C35496"/>
    <w:rsid w:val="00C54BFD"/>
    <w:rsid w:val="00C566B1"/>
    <w:rsid w:val="00C850C4"/>
    <w:rsid w:val="00C95A56"/>
    <w:rsid w:val="00CD1C0A"/>
    <w:rsid w:val="00CE0350"/>
    <w:rsid w:val="00CE14B9"/>
    <w:rsid w:val="00CF1598"/>
    <w:rsid w:val="00D2544A"/>
    <w:rsid w:val="00D37BAA"/>
    <w:rsid w:val="00D4489F"/>
    <w:rsid w:val="00D53A66"/>
    <w:rsid w:val="00D7405C"/>
    <w:rsid w:val="00D76BAE"/>
    <w:rsid w:val="00DA36E8"/>
    <w:rsid w:val="00DB0FA8"/>
    <w:rsid w:val="00DC3C21"/>
    <w:rsid w:val="00DE20D3"/>
    <w:rsid w:val="00E13609"/>
    <w:rsid w:val="00E16D3B"/>
    <w:rsid w:val="00E17169"/>
    <w:rsid w:val="00E33E5D"/>
    <w:rsid w:val="00E562EF"/>
    <w:rsid w:val="00E61FC8"/>
    <w:rsid w:val="00E842E9"/>
    <w:rsid w:val="00EA5690"/>
    <w:rsid w:val="00EB5E30"/>
    <w:rsid w:val="00ED529D"/>
    <w:rsid w:val="00EE003D"/>
    <w:rsid w:val="00EE4F84"/>
    <w:rsid w:val="00F07560"/>
    <w:rsid w:val="00F13C11"/>
    <w:rsid w:val="00F21B83"/>
    <w:rsid w:val="00F25DBB"/>
    <w:rsid w:val="00F50440"/>
    <w:rsid w:val="00F63299"/>
    <w:rsid w:val="00F80D20"/>
    <w:rsid w:val="00F951B8"/>
    <w:rsid w:val="00FE1C2C"/>
    <w:rsid w:val="00FE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16F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C566B1"/>
  </w:style>
  <w:style w:type="character" w:customStyle="1" w:styleId="FootnoteTextChar">
    <w:name w:val="Footnote Text Char"/>
    <w:basedOn w:val="DefaultParagraphFont"/>
    <w:link w:val="FootnoteText"/>
    <w:rsid w:val="00C566B1"/>
  </w:style>
  <w:style w:type="character" w:styleId="FootnoteReference">
    <w:name w:val="footnote reference"/>
    <w:basedOn w:val="DefaultParagraphFont"/>
    <w:unhideWhenUsed/>
    <w:rsid w:val="00C566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0CE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B0CE7"/>
  </w:style>
  <w:style w:type="character" w:customStyle="1" w:styleId="CommentTextChar">
    <w:name w:val="Comment Text Char"/>
    <w:basedOn w:val="DefaultParagraphFont"/>
    <w:link w:val="CommentText"/>
    <w:rsid w:val="005B0C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C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230CF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230CF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1820C4"/>
    <w:rsid w:val="00186376"/>
    <w:rsid w:val="00222896"/>
    <w:rsid w:val="00350144"/>
    <w:rsid w:val="00653D66"/>
    <w:rsid w:val="009230CF"/>
    <w:rsid w:val="00A93F8D"/>
    <w:rsid w:val="00B53165"/>
    <w:rsid w:val="00C07E08"/>
    <w:rsid w:val="00F6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D66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F316160E3AC84098A81A403994D86AE7">
    <w:name w:val="F316160E3AC84098A81A403994D86AE7"/>
    <w:rsid w:val="00B53165"/>
  </w:style>
  <w:style w:type="paragraph" w:customStyle="1" w:styleId="71CE6EB7057A432C80B38D8687F74D8F">
    <w:name w:val="71CE6EB7057A432C80B38D8687F74D8F"/>
    <w:rsid w:val="009230CF"/>
  </w:style>
  <w:style w:type="paragraph" w:customStyle="1" w:styleId="8F051C68928A4376A95C2E8B595B1DA8">
    <w:name w:val="8F051C68928A4376A95C2E8B595B1DA8"/>
    <w:rsid w:val="009230CF"/>
  </w:style>
  <w:style w:type="paragraph" w:customStyle="1" w:styleId="9A116E60509842AC98BA5B5F786784AE">
    <w:name w:val="9A116E60509842AC98BA5B5F786784AE"/>
    <w:rsid w:val="009230CF"/>
  </w:style>
  <w:style w:type="paragraph" w:customStyle="1" w:styleId="7D2CEAE336AC4F40A762DEF93982FCA3">
    <w:name w:val="7D2CEAE336AC4F40A762DEF93982FCA3"/>
    <w:rsid w:val="009230CF"/>
  </w:style>
  <w:style w:type="paragraph" w:customStyle="1" w:styleId="1DAB8A694C5B4D2586B3F797D3AE265B">
    <w:name w:val="1DAB8A694C5B4D2586B3F797D3AE265B"/>
    <w:rsid w:val="009230CF"/>
  </w:style>
  <w:style w:type="paragraph" w:customStyle="1" w:styleId="00F1F2C59EAD44C99F193C3A4DC22465">
    <w:name w:val="00F1F2C59EAD44C99F193C3A4DC22465"/>
    <w:rsid w:val="009230CF"/>
  </w:style>
  <w:style w:type="paragraph" w:customStyle="1" w:styleId="4A2E58D26D4C4CE6B54485229053173E">
    <w:name w:val="4A2E58D26D4C4CE6B54485229053173E"/>
    <w:rsid w:val="009230CF"/>
  </w:style>
  <w:style w:type="paragraph" w:customStyle="1" w:styleId="DC063C05D4114E739FCB74FF75DD7F4C">
    <w:name w:val="DC063C05D4114E739FCB74FF75DD7F4C"/>
    <w:rsid w:val="009230CF"/>
  </w:style>
  <w:style w:type="paragraph" w:customStyle="1" w:styleId="940A3C2925CA45C48034C23B09B21248">
    <w:name w:val="940A3C2925CA45C48034C23B09B21248"/>
    <w:rsid w:val="009230CF"/>
  </w:style>
  <w:style w:type="paragraph" w:customStyle="1" w:styleId="D4DFF02A5C6B49A795F0792B0E5678C3">
    <w:name w:val="D4DFF02A5C6B49A795F0792B0E5678C3"/>
    <w:rsid w:val="009230CF"/>
  </w:style>
  <w:style w:type="paragraph" w:customStyle="1" w:styleId="C22A3EFEADB54115A7B692C1611A0728">
    <w:name w:val="C22A3EFEADB54115A7B692C1611A0728"/>
    <w:rsid w:val="009230CF"/>
  </w:style>
  <w:style w:type="paragraph" w:customStyle="1" w:styleId="EE2EA40501A24C5CB036CF49B25E847F">
    <w:name w:val="EE2EA40501A24C5CB036CF49B25E847F"/>
    <w:rsid w:val="009230CF"/>
  </w:style>
  <w:style w:type="paragraph" w:customStyle="1" w:styleId="BC127B03AC4C4F51892B8EE49614E579">
    <w:name w:val="BC127B03AC4C4F51892B8EE49614E579"/>
    <w:rsid w:val="009230CF"/>
  </w:style>
  <w:style w:type="paragraph" w:customStyle="1" w:styleId="58A4E38FA7DF418F878D2F8D0BAF071A">
    <w:name w:val="58A4E38FA7DF418F878D2F8D0BAF071A"/>
    <w:rsid w:val="009230CF"/>
  </w:style>
  <w:style w:type="paragraph" w:customStyle="1" w:styleId="D90B4CB692304E1284EBB324420D2854">
    <w:name w:val="D90B4CB692304E1284EBB324420D2854"/>
    <w:rsid w:val="00653D66"/>
  </w:style>
  <w:style w:type="paragraph" w:customStyle="1" w:styleId="B6C5635D72514FC08BC3A179E685F31F">
    <w:name w:val="B6C5635D72514FC08BC3A179E685F31F"/>
    <w:rsid w:val="0065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EA4C7-1B84-435B-9F57-4851CB0AA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2021-06-01T19:15:00Z</dcterms:created>
  <dcterms:modified xsi:type="dcterms:W3CDTF">2021-06-01T19:15:00Z</dcterms:modified>
</cp:coreProperties>
</file>